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68BF" w14:textId="77777777" w:rsidR="004E090B" w:rsidRPr="004E090B" w:rsidRDefault="004E090B" w:rsidP="004E090B">
      <w:pPr>
        <w:numPr>
          <w:ilvl w:val="1"/>
          <w:numId w:val="0"/>
        </w:numPr>
        <w:suppressAutoHyphens w:val="0"/>
        <w:spacing w:after="160" w:line="278" w:lineRule="auto"/>
        <w:jc w:val="center"/>
        <w:rPr>
          <w:rFonts w:eastAsiaTheme="majorEastAsia" w:cs="Times New Roman"/>
          <w:b/>
          <w:bCs/>
          <w:color w:val="000000" w:themeColor="text1"/>
          <w:spacing w:val="15"/>
          <w:kern w:val="2"/>
          <w:lang w:eastAsia="en-US"/>
          <w14:ligatures w14:val="standardContextual"/>
        </w:rPr>
      </w:pPr>
      <w:r w:rsidRPr="004E090B">
        <w:rPr>
          <w:rFonts w:eastAsiaTheme="majorEastAsia" w:cs="Times New Roman"/>
          <w:b/>
          <w:bCs/>
          <w:color w:val="000000" w:themeColor="text1"/>
          <w:spacing w:val="15"/>
          <w:kern w:val="2"/>
          <w:lang w:eastAsia="en-US"/>
          <w14:ligatures w14:val="standardContextual"/>
        </w:rPr>
        <w:t>Основные меры профилактики острых кишечных инфекций:</w:t>
      </w:r>
    </w:p>
    <w:p w14:paraId="14112A4E" w14:textId="611752C5" w:rsidR="004E090B" w:rsidRPr="004E090B" w:rsidRDefault="004E090B" w:rsidP="004E090B">
      <w:pPr>
        <w:pStyle w:val="a7"/>
        <w:numPr>
          <w:ilvl w:val="0"/>
          <w:numId w:val="1"/>
        </w:numPr>
        <w:suppressAutoHyphens w:val="0"/>
        <w:spacing w:after="160" w:line="278" w:lineRule="auto"/>
        <w:jc w:val="both"/>
        <w:rPr>
          <w:rFonts w:cs="Times New Roman"/>
          <w:kern w:val="2"/>
          <w:lang w:eastAsia="en-US"/>
          <w14:ligatures w14:val="standardContextual"/>
        </w:rPr>
      </w:pPr>
      <w:r w:rsidRPr="004E090B">
        <w:rPr>
          <w:rFonts w:cs="Times New Roman"/>
          <w:kern w:val="2"/>
          <w:lang w:eastAsia="en-US"/>
          <w14:ligatures w14:val="standardContextual"/>
        </w:rPr>
        <w:t>Соблюдение личной гигиены, тщательное мытье рук мылом перед едой и после туалета.</w:t>
      </w:r>
    </w:p>
    <w:p w14:paraId="71909E51" w14:textId="04EA07DD" w:rsidR="004E090B" w:rsidRPr="004E090B" w:rsidRDefault="004E090B" w:rsidP="004E090B">
      <w:pPr>
        <w:pStyle w:val="a7"/>
        <w:numPr>
          <w:ilvl w:val="0"/>
          <w:numId w:val="1"/>
        </w:numPr>
        <w:suppressAutoHyphens w:val="0"/>
        <w:spacing w:after="160" w:line="278" w:lineRule="auto"/>
        <w:jc w:val="both"/>
        <w:rPr>
          <w:rFonts w:cs="Times New Roman"/>
          <w:kern w:val="2"/>
          <w:lang w:eastAsia="en-US"/>
          <w14:ligatures w14:val="standardContextual"/>
        </w:rPr>
      </w:pPr>
      <w:r w:rsidRPr="004E090B">
        <w:rPr>
          <w:rFonts w:cs="Times New Roman"/>
          <w:kern w:val="2"/>
          <w:lang w:eastAsia="en-US"/>
          <w14:ligatures w14:val="standardContextual"/>
        </w:rPr>
        <w:t>Не употреблять для питья сырую водопроводную воду, воду из открытых водоемов, колодцев, других источников водоснабжения.</w:t>
      </w:r>
    </w:p>
    <w:p w14:paraId="54167B2B" w14:textId="5F7B0BCA" w:rsidR="004E090B" w:rsidRPr="004E090B" w:rsidRDefault="004E090B" w:rsidP="004E090B">
      <w:pPr>
        <w:pStyle w:val="a7"/>
        <w:numPr>
          <w:ilvl w:val="0"/>
          <w:numId w:val="1"/>
        </w:numPr>
        <w:suppressAutoHyphens w:val="0"/>
        <w:spacing w:after="160" w:line="278" w:lineRule="auto"/>
        <w:jc w:val="both"/>
        <w:rPr>
          <w:rFonts w:cs="Times New Roman"/>
          <w:kern w:val="2"/>
          <w:lang w:eastAsia="en-US"/>
          <w14:ligatures w14:val="standardContextual"/>
        </w:rPr>
      </w:pPr>
      <w:r w:rsidRPr="004E090B">
        <w:rPr>
          <w:rFonts w:cs="Times New Roman"/>
          <w:kern w:val="2"/>
          <w:lang w:eastAsia="en-US"/>
          <w14:ligatures w14:val="standardContextual"/>
        </w:rPr>
        <w:t>Перед употреблением свежие овощи необходимо тщательно мыть и обдавать кипятком.</w:t>
      </w:r>
    </w:p>
    <w:p w14:paraId="7D7FF044" w14:textId="0653A7E9" w:rsidR="004E090B" w:rsidRPr="004E090B" w:rsidRDefault="004E090B" w:rsidP="004E090B">
      <w:pPr>
        <w:pStyle w:val="a7"/>
        <w:numPr>
          <w:ilvl w:val="0"/>
          <w:numId w:val="1"/>
        </w:numPr>
        <w:suppressAutoHyphens w:val="0"/>
        <w:spacing w:after="160" w:line="278" w:lineRule="auto"/>
        <w:jc w:val="both"/>
        <w:rPr>
          <w:rFonts w:cs="Times New Roman"/>
          <w:kern w:val="2"/>
          <w:lang w:eastAsia="en-US"/>
          <w14:ligatures w14:val="standardContextual"/>
        </w:rPr>
      </w:pPr>
      <w:r w:rsidRPr="004E090B">
        <w:rPr>
          <w:rFonts w:cs="Times New Roman"/>
          <w:kern w:val="2"/>
          <w:lang w:eastAsia="en-US"/>
          <w14:ligatures w14:val="standardContextual"/>
        </w:rPr>
        <w:t>Для питания выбирайте продукты, подвергнутые термической обработке. Тщательно прожаривайте (проваривайте) продукты: мясо, птицу, яйца и морские продукты. Не храните пищу долго, даже в холодильнике.</w:t>
      </w:r>
    </w:p>
    <w:p w14:paraId="30316421" w14:textId="36EDCB9E" w:rsidR="004E090B" w:rsidRPr="004E090B" w:rsidRDefault="004E090B" w:rsidP="004E090B">
      <w:pPr>
        <w:pStyle w:val="a7"/>
        <w:numPr>
          <w:ilvl w:val="0"/>
          <w:numId w:val="1"/>
        </w:numPr>
        <w:suppressAutoHyphens w:val="0"/>
        <w:spacing w:after="160" w:line="278" w:lineRule="auto"/>
        <w:jc w:val="both"/>
        <w:rPr>
          <w:rFonts w:cs="Times New Roman"/>
          <w:kern w:val="2"/>
          <w:lang w:eastAsia="en-US"/>
          <w14:ligatures w14:val="standardContextual"/>
        </w:rPr>
      </w:pPr>
      <w:r w:rsidRPr="004E090B">
        <w:rPr>
          <w:rFonts w:cs="Times New Roman"/>
          <w:kern w:val="2"/>
          <w:lang w:eastAsia="en-US"/>
          <w14:ligatures w14:val="standardContextual"/>
        </w:rPr>
        <w:t>Скоропортящиеся продукты храните только в условиях холода. Не оставляйте приготовленную пищу при комнатной температуре более чем на 2 часа. Не употребляйте продукты с истекшим сроком реализации и хранившиеся без холода (скоропортящиеся продукты).</w:t>
      </w:r>
    </w:p>
    <w:p w14:paraId="71DB108A" w14:textId="0EEB4EDA" w:rsidR="004E090B" w:rsidRPr="004E090B" w:rsidRDefault="004E090B" w:rsidP="004E090B">
      <w:pPr>
        <w:pStyle w:val="a7"/>
        <w:numPr>
          <w:ilvl w:val="0"/>
          <w:numId w:val="1"/>
        </w:numPr>
        <w:suppressAutoHyphens w:val="0"/>
        <w:spacing w:after="160" w:line="278" w:lineRule="auto"/>
        <w:jc w:val="both"/>
        <w:rPr>
          <w:rFonts w:cs="Times New Roman"/>
          <w:kern w:val="2"/>
          <w:lang w:eastAsia="en-US"/>
          <w14:ligatures w14:val="standardContextual"/>
        </w:rPr>
      </w:pPr>
      <w:r w:rsidRPr="004E090B">
        <w:rPr>
          <w:rFonts w:cs="Times New Roman"/>
          <w:kern w:val="2"/>
          <w:lang w:eastAsia="en-US"/>
          <w14:ligatures w14:val="standardContextual"/>
        </w:rPr>
        <w:t>Для обработки сырых продуктов пользуйтесь отдельными кухонными приборами и принадлежностями, такими как ножи и разделочные доски. Храните сырые продукты отдельно от готовых продуктов.</w:t>
      </w:r>
    </w:p>
    <w:p w14:paraId="7C167411" w14:textId="30E3EBA2" w:rsidR="004E090B" w:rsidRDefault="004E090B" w:rsidP="004E090B">
      <w:pPr>
        <w:pStyle w:val="a7"/>
        <w:numPr>
          <w:ilvl w:val="0"/>
          <w:numId w:val="1"/>
        </w:numPr>
        <w:jc w:val="both"/>
        <w:rPr>
          <w:rFonts w:cs="Times New Roman"/>
        </w:rPr>
      </w:pPr>
      <w:r w:rsidRPr="004E090B">
        <w:rPr>
          <w:rFonts w:cs="Times New Roman"/>
          <w:kern w:val="2"/>
          <w:lang w:eastAsia="en-US"/>
          <w14:ligatures w14:val="standardContextual"/>
        </w:rPr>
        <w:t>Купайтесь только в установленных для этих целей местах. При купании в водоемах и бассейнах не следует допускать попадания воды в рот.</w:t>
      </w:r>
    </w:p>
    <w:p w14:paraId="6D928C5F" w14:textId="77777777" w:rsidR="004E090B" w:rsidRDefault="004E090B" w:rsidP="004E090B">
      <w:pPr>
        <w:jc w:val="both"/>
        <w:rPr>
          <w:rFonts w:cs="Times New Roman"/>
        </w:rPr>
      </w:pPr>
    </w:p>
    <w:p w14:paraId="6C5E9E5B" w14:textId="77777777" w:rsidR="004E090B" w:rsidRPr="004E090B" w:rsidRDefault="004E090B" w:rsidP="004E090B">
      <w:pPr>
        <w:jc w:val="both"/>
        <w:rPr>
          <w:rFonts w:cs="Times New Roman"/>
        </w:rPr>
      </w:pPr>
    </w:p>
    <w:p w14:paraId="1894DC49" w14:textId="77777777" w:rsidR="004E090B" w:rsidRPr="004E090B" w:rsidRDefault="004E090B" w:rsidP="004E090B">
      <w:pPr>
        <w:jc w:val="center"/>
        <w:rPr>
          <w:rFonts w:cs="Times New Roman"/>
        </w:rPr>
      </w:pPr>
    </w:p>
    <w:p w14:paraId="34020537" w14:textId="77777777" w:rsidR="004E090B" w:rsidRDefault="004E090B" w:rsidP="004E090B">
      <w:pPr>
        <w:jc w:val="center"/>
        <w:rPr>
          <w:color w:val="000000"/>
          <w:sz w:val="22"/>
          <w:szCs w:val="22"/>
        </w:rPr>
      </w:pPr>
      <w:r w:rsidRPr="00692E64">
        <w:rPr>
          <w:sz w:val="22"/>
          <w:szCs w:val="22"/>
        </w:rPr>
        <w:t>Автор</w:t>
      </w:r>
      <w:r>
        <w:rPr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врач-эпидемиолог (заведующий) противоэпидемического отделения санитарно-эпидемиологического отдела Кулакова Н.С.</w:t>
      </w:r>
    </w:p>
    <w:p w14:paraId="4C8ED2A4" w14:textId="77777777" w:rsidR="004E090B" w:rsidRDefault="004E090B" w:rsidP="004E090B">
      <w:pPr>
        <w:jc w:val="center"/>
        <w:rPr>
          <w:sz w:val="22"/>
          <w:szCs w:val="22"/>
        </w:rPr>
      </w:pPr>
      <w:r>
        <w:rPr>
          <w:sz w:val="22"/>
          <w:szCs w:val="22"/>
        </w:rPr>
        <w:t>Тираж-2</w:t>
      </w:r>
      <w:r w:rsidRPr="00692E64">
        <w:rPr>
          <w:sz w:val="22"/>
          <w:szCs w:val="22"/>
        </w:rPr>
        <w:t>00 шт.</w:t>
      </w:r>
    </w:p>
    <w:p w14:paraId="75C2CF89" w14:textId="77777777" w:rsidR="004E090B" w:rsidRDefault="004E090B" w:rsidP="004E090B">
      <w:pPr>
        <w:spacing w:line="480" w:lineRule="auto"/>
        <w:ind w:left="-284"/>
      </w:pPr>
    </w:p>
    <w:p w14:paraId="73AE72A8" w14:textId="77777777" w:rsidR="004E090B" w:rsidRPr="00760067" w:rsidRDefault="004E090B" w:rsidP="004E090B">
      <w:pPr>
        <w:jc w:val="center"/>
      </w:pPr>
      <w:r w:rsidRPr="00760067">
        <w:t>Государственное учреждение</w:t>
      </w:r>
    </w:p>
    <w:p w14:paraId="0671864E" w14:textId="77777777" w:rsidR="004E090B" w:rsidRPr="00760067" w:rsidRDefault="004E090B" w:rsidP="004E090B">
      <w:pPr>
        <w:jc w:val="center"/>
      </w:pPr>
      <w:r>
        <w:t xml:space="preserve">    </w:t>
      </w:r>
      <w:r w:rsidRPr="00760067">
        <w:t>«Центр гигиены и эпидемиологии Ленинского района</w:t>
      </w:r>
    </w:p>
    <w:p w14:paraId="4C3A07C5" w14:textId="77777777" w:rsidR="004E090B" w:rsidRDefault="004E090B" w:rsidP="004E090B">
      <w:pPr>
        <w:spacing w:line="480" w:lineRule="auto"/>
        <w:jc w:val="center"/>
      </w:pPr>
      <w:r w:rsidRPr="00760067">
        <w:t>г. Минска»</w:t>
      </w:r>
    </w:p>
    <w:p w14:paraId="434D4101" w14:textId="77777777" w:rsidR="004E090B" w:rsidRPr="00760067" w:rsidRDefault="004E090B" w:rsidP="004E090B">
      <w:pPr>
        <w:spacing w:line="480" w:lineRule="auto"/>
        <w:jc w:val="center"/>
        <w:rPr>
          <w:i/>
          <w:iCs/>
        </w:rPr>
      </w:pPr>
    </w:p>
    <w:p w14:paraId="27FB6DC2" w14:textId="5DE04B04" w:rsidR="004E090B" w:rsidRPr="00760067" w:rsidRDefault="004E090B" w:rsidP="004E090B">
      <w:pPr>
        <w:spacing w:line="480" w:lineRule="auto"/>
        <w:jc w:val="center"/>
        <w:rPr>
          <w:i/>
          <w:iCs/>
        </w:rPr>
      </w:pPr>
      <w:r w:rsidRPr="004E09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7A2D7" wp14:editId="3271A0D5">
                <wp:simplePos x="0" y="0"/>
                <wp:positionH relativeFrom="column">
                  <wp:posOffset>106045</wp:posOffset>
                </wp:positionH>
                <wp:positionV relativeFrom="paragraph">
                  <wp:posOffset>3980180</wp:posOffset>
                </wp:positionV>
                <wp:extent cx="1828800" cy="676275"/>
                <wp:effectExtent l="0" t="0" r="0" b="9525"/>
                <wp:wrapSquare wrapText="bothSides"/>
                <wp:docPr id="141895333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EC861C" w14:textId="77777777" w:rsidR="004E090B" w:rsidRDefault="004E090B" w:rsidP="004E090B">
                            <w:pPr>
                              <w:jc w:val="center"/>
                              <w:rPr>
                                <w:rStyle w:val="ac"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90B">
                              <w:rPr>
                                <w:rStyle w:val="ac"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ПРОФИЛАКТИКА КИШЕЧНЫХ ИНФЕКЦИЙ</w:t>
                            </w:r>
                          </w:p>
                          <w:p w14:paraId="21B30204" w14:textId="77777777" w:rsidR="004E090B" w:rsidRDefault="004E090B" w:rsidP="004E090B">
                            <w:pPr>
                              <w:jc w:val="center"/>
                              <w:rPr>
                                <w:rStyle w:val="ac"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717FFB" w14:textId="77777777" w:rsidR="004E090B" w:rsidRPr="004E090B" w:rsidRDefault="004E090B" w:rsidP="004E090B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7A2D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.35pt;margin-top:313.4pt;width:2in;height:53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" filled="f" stroked="f">
                <v:textbox>
                  <w:txbxContent>
                    <w:p w14:paraId="66EC861C" w14:textId="77777777" w:rsidR="004E090B" w:rsidRDefault="004E090B" w:rsidP="004E090B">
                      <w:pPr>
                        <w:jc w:val="center"/>
                        <w:rPr>
                          <w:rStyle w:val="ac"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090B">
                        <w:rPr>
                          <w:rStyle w:val="ac"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ПРОФИЛАКТИКА КИШЕЧНЫХ ИНФЕКЦИЙ</w:t>
                      </w:r>
                    </w:p>
                    <w:p w14:paraId="21B30204" w14:textId="77777777" w:rsidR="004E090B" w:rsidRDefault="004E090B" w:rsidP="004E090B">
                      <w:pPr>
                        <w:jc w:val="center"/>
                        <w:rPr>
                          <w:rStyle w:val="ac"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1717FFB" w14:textId="77777777" w:rsidR="004E090B" w:rsidRPr="004E090B" w:rsidRDefault="004E090B" w:rsidP="004E090B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192255" wp14:editId="442AD397">
            <wp:extent cx="4401185" cy="3792354"/>
            <wp:effectExtent l="0" t="0" r="0" b="0"/>
            <wp:docPr id="3" name="Рисунок 2" descr="Профилактика кишечных инфек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илактика кишечных инфекц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79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F98B" w14:textId="77777777" w:rsidR="004E090B" w:rsidRDefault="004E090B" w:rsidP="004E090B">
      <w:pPr>
        <w:jc w:val="center"/>
        <w:rPr>
          <w:rStyle w:val="ac"/>
        </w:rPr>
      </w:pPr>
    </w:p>
    <w:p w14:paraId="32A2F519" w14:textId="77777777" w:rsidR="004E090B" w:rsidRDefault="004E090B" w:rsidP="004E090B">
      <w:pPr>
        <w:jc w:val="center"/>
        <w:rPr>
          <w:rStyle w:val="ac"/>
        </w:rPr>
      </w:pPr>
    </w:p>
    <w:p w14:paraId="383E53AB" w14:textId="77777777" w:rsidR="004E090B" w:rsidRDefault="004E090B" w:rsidP="004E090B">
      <w:pPr>
        <w:jc w:val="center"/>
        <w:rPr>
          <w:rStyle w:val="ac"/>
        </w:rPr>
      </w:pPr>
    </w:p>
    <w:p w14:paraId="66E45E94" w14:textId="11D97168" w:rsidR="004E090B" w:rsidRDefault="004E090B" w:rsidP="004E090B">
      <w:pPr>
        <w:jc w:val="center"/>
        <w:rPr>
          <w:rStyle w:val="ac"/>
          <w:b w:val="0"/>
          <w:bCs w:val="0"/>
        </w:rPr>
      </w:pPr>
      <w:r w:rsidRPr="004E090B">
        <w:rPr>
          <w:rStyle w:val="ac"/>
          <w:b w:val="0"/>
          <w:bCs w:val="0"/>
        </w:rPr>
        <w:t>Минск, 2026</w:t>
      </w:r>
    </w:p>
    <w:p w14:paraId="607AF681" w14:textId="549AA067" w:rsidR="007064F9" w:rsidRDefault="007064F9" w:rsidP="007064F9">
      <w:pPr>
        <w:suppressAutoHyphens w:val="0"/>
        <w:spacing w:after="160" w:line="278" w:lineRule="auto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  <w:r>
        <w:rPr>
          <w:rFonts w:cs="Times New Roman"/>
          <w:b/>
          <w:bCs/>
          <w:kern w:val="2"/>
          <w:lang w:eastAsia="en-US"/>
          <w14:ligatures w14:val="standardContextual"/>
        </w:rPr>
        <w:lastRenderedPageBreak/>
        <w:t>Что же такое кишечная инфекция?</w:t>
      </w:r>
    </w:p>
    <w:p w14:paraId="4EBBE5E8" w14:textId="3189E37E" w:rsidR="007064F9" w:rsidRDefault="007064F9" w:rsidP="004A7DDF">
      <w:pPr>
        <w:suppressAutoHyphens w:val="0"/>
        <w:ind w:firstLine="709"/>
        <w:jc w:val="both"/>
        <w:rPr>
          <w:rFonts w:cs="Times New Roman"/>
          <w:kern w:val="2"/>
          <w:lang w:eastAsia="en-US"/>
          <w14:ligatures w14:val="standardContextual"/>
        </w:rPr>
      </w:pPr>
      <w:r w:rsidRPr="007064F9">
        <w:rPr>
          <w:rFonts w:cs="Times New Roman"/>
          <w:b/>
          <w:bCs/>
          <w:kern w:val="2"/>
          <w:lang w:eastAsia="en-US"/>
          <w14:ligatures w14:val="standardContextual"/>
        </w:rPr>
        <w:t>Острые кишечные инфекции (ОКИ)</w:t>
      </w:r>
      <w:r w:rsidRPr="007064F9">
        <w:rPr>
          <w:rFonts w:cs="Times New Roman"/>
          <w:kern w:val="2"/>
          <w:lang w:eastAsia="en-US"/>
          <w14:ligatures w14:val="standardContextual"/>
        </w:rPr>
        <w:t xml:space="preserve"> – группа инфекционных заболеваний, характеризующихся локализацией возбудителя в кишечнике человека, фекально-оральным механизмом передачи возбудителя и ведущим острым </w:t>
      </w:r>
      <w:proofErr w:type="spellStart"/>
      <w:r w:rsidRPr="007064F9">
        <w:rPr>
          <w:rFonts w:cs="Times New Roman"/>
          <w:kern w:val="2"/>
          <w:lang w:eastAsia="en-US"/>
          <w14:ligatures w14:val="standardContextual"/>
        </w:rPr>
        <w:t>диарейным</w:t>
      </w:r>
      <w:proofErr w:type="spellEnd"/>
      <w:r w:rsidRPr="007064F9">
        <w:rPr>
          <w:rFonts w:cs="Times New Roman"/>
          <w:kern w:val="2"/>
          <w:lang w:eastAsia="en-US"/>
          <w14:ligatures w14:val="standardContextual"/>
        </w:rPr>
        <w:t xml:space="preserve"> синдромом.</w:t>
      </w:r>
    </w:p>
    <w:p w14:paraId="6AE68C2C" w14:textId="77777777" w:rsidR="007064F9" w:rsidRPr="007064F9" w:rsidRDefault="007064F9" w:rsidP="007064F9">
      <w:pPr>
        <w:suppressAutoHyphens w:val="0"/>
        <w:spacing w:line="276" w:lineRule="auto"/>
        <w:jc w:val="center"/>
        <w:rPr>
          <w:rFonts w:eastAsia="Times New Roman" w:cs="Times New Roman"/>
          <w:b/>
          <w:iCs/>
          <w:color w:val="000000" w:themeColor="text1"/>
          <w:lang w:eastAsia="ru-RU"/>
        </w:rPr>
      </w:pPr>
      <w:r w:rsidRPr="007064F9">
        <w:rPr>
          <w:rFonts w:eastAsia="Times New Roman" w:cs="Times New Roman"/>
          <w:b/>
          <w:iCs/>
          <w:color w:val="000000" w:themeColor="text1"/>
          <w:lang w:eastAsia="ru-RU"/>
        </w:rPr>
        <w:t>Источники инфекции и пути передачи</w:t>
      </w:r>
    </w:p>
    <w:p w14:paraId="7D3952EF" w14:textId="77777777" w:rsidR="007064F9" w:rsidRPr="007064F9" w:rsidRDefault="007064F9" w:rsidP="004A7DDF">
      <w:pPr>
        <w:suppressAutoHyphens w:val="0"/>
        <w:ind w:firstLine="709"/>
        <w:jc w:val="both"/>
        <w:rPr>
          <w:rFonts w:cs="Times New Roman"/>
          <w:kern w:val="2"/>
          <w:lang w:eastAsia="en-US"/>
          <w14:ligatures w14:val="standardContextual"/>
        </w:rPr>
      </w:pPr>
      <w:r w:rsidRPr="007064F9">
        <w:rPr>
          <w:rFonts w:cs="Times New Roman"/>
          <w:b/>
          <w:bCs/>
          <w:kern w:val="2"/>
          <w:lang w:eastAsia="en-US"/>
          <w14:ligatures w14:val="standardContextual"/>
        </w:rPr>
        <w:t>Источником инфекции</w:t>
      </w:r>
      <w:r w:rsidRPr="007064F9">
        <w:rPr>
          <w:rFonts w:cs="Times New Roman"/>
          <w:kern w:val="2"/>
          <w:lang w:eastAsia="en-US"/>
          <w14:ligatures w14:val="standardContextual"/>
        </w:rPr>
        <w:t xml:space="preserve"> является больной человек или носитель возбудителей острых кишечных инфекций. Наиболее опасны для окружающих больные легкими, стертыми и бессимптомными формами.</w:t>
      </w:r>
    </w:p>
    <w:p w14:paraId="1B2F95DC" w14:textId="5D1402C8" w:rsidR="007064F9" w:rsidRPr="007064F9" w:rsidRDefault="007064F9" w:rsidP="004A7DDF">
      <w:pPr>
        <w:suppressAutoHyphens w:val="0"/>
        <w:ind w:firstLine="709"/>
        <w:jc w:val="both"/>
        <w:rPr>
          <w:rFonts w:cs="Times New Roman"/>
          <w:kern w:val="2"/>
          <w:lang w:eastAsia="en-US"/>
          <w14:ligatures w14:val="standardContextual"/>
        </w:rPr>
      </w:pPr>
      <w:r w:rsidRPr="007064F9">
        <w:rPr>
          <w:rFonts w:cs="Times New Roman"/>
          <w:kern w:val="2"/>
          <w:lang w:eastAsia="en-US"/>
          <w14:ligatures w14:val="standardContextual"/>
        </w:rPr>
        <w:t>Болеют взрослые и дети, наиболее часто дети – в возрасте от 1 года до 7 лет. На долю детей приходится около 60-65% всех регистрируемых случаев.</w:t>
      </w:r>
    </w:p>
    <w:p w14:paraId="0B94D64B" w14:textId="28E36FBC" w:rsidR="007064F9" w:rsidRPr="007064F9" w:rsidRDefault="007064F9" w:rsidP="004A7DDF">
      <w:pPr>
        <w:suppressAutoHyphens w:val="0"/>
        <w:ind w:firstLine="709"/>
        <w:jc w:val="both"/>
        <w:rPr>
          <w:rFonts w:cs="Times New Roman"/>
          <w:kern w:val="2"/>
          <w:lang w:eastAsia="en-US"/>
          <w14:ligatures w14:val="standardContextual"/>
        </w:rPr>
      </w:pPr>
      <w:r w:rsidRPr="007064F9">
        <w:rPr>
          <w:rFonts w:cs="Times New Roman"/>
          <w:b/>
          <w:bCs/>
          <w:kern w:val="2"/>
          <w:lang w:eastAsia="en-US"/>
          <w14:ligatures w14:val="standardContextual"/>
        </w:rPr>
        <w:t>Основной механизм передачи</w:t>
      </w:r>
      <w:r w:rsidRPr="007064F9">
        <w:rPr>
          <w:rFonts w:cs="Times New Roman"/>
          <w:kern w:val="2"/>
          <w:lang w:eastAsia="en-US"/>
          <w14:ligatures w14:val="standardContextual"/>
        </w:rPr>
        <w:t> – фекально-оральный, реализующийся пищевым, водным и контактно-бытовым путями.</w:t>
      </w:r>
    </w:p>
    <w:p w14:paraId="67EDA5A7" w14:textId="783BD627" w:rsidR="007064F9" w:rsidRPr="007064F9" w:rsidRDefault="007064F9" w:rsidP="004A7DDF">
      <w:pPr>
        <w:suppressAutoHyphens w:val="0"/>
        <w:ind w:firstLine="709"/>
        <w:jc w:val="both"/>
        <w:rPr>
          <w:rFonts w:cs="Times New Roman"/>
          <w:kern w:val="2"/>
          <w:lang w:eastAsia="en-US"/>
          <w14:ligatures w14:val="standardContextual"/>
        </w:rPr>
      </w:pPr>
      <w:r w:rsidRPr="007064F9">
        <w:rPr>
          <w:rFonts w:cs="Times New Roman"/>
          <w:b/>
          <w:bCs/>
          <w:kern w:val="2"/>
          <w:lang w:eastAsia="en-US"/>
          <w14:ligatures w14:val="standardContextual"/>
        </w:rPr>
        <w:t>Факторами передачи</w:t>
      </w:r>
      <w:r w:rsidRPr="007064F9">
        <w:rPr>
          <w:rFonts w:cs="Times New Roman"/>
          <w:kern w:val="2"/>
          <w:lang w:eastAsia="en-US"/>
          <w14:ligatures w14:val="standardContextual"/>
        </w:rPr>
        <w:t> могут являться пища, вода, предметы обихода, игрушки, в передаче некоторых инфекций имеют значение насекомые (мухи, тараканы).</w:t>
      </w:r>
    </w:p>
    <w:p w14:paraId="48AD4C33" w14:textId="02B5A633" w:rsidR="004A7DDF" w:rsidRPr="007064F9" w:rsidRDefault="007064F9" w:rsidP="004A7DDF">
      <w:pPr>
        <w:suppressAutoHyphens w:val="0"/>
        <w:ind w:firstLine="709"/>
        <w:jc w:val="both"/>
        <w:rPr>
          <w:rFonts w:cs="Times New Roman"/>
          <w:kern w:val="2"/>
          <w:lang w:eastAsia="en-US"/>
          <w14:ligatures w14:val="standardContextual"/>
        </w:rPr>
      </w:pPr>
      <w:r w:rsidRPr="007064F9">
        <w:rPr>
          <w:rFonts w:cs="Times New Roman"/>
          <w:kern w:val="2"/>
          <w:lang w:eastAsia="en-US"/>
          <w14:ligatures w14:val="standardContextual"/>
        </w:rPr>
        <w:t>Заражению также способствуют антисанитарные условия жизни, несоблюдение правил личной гигиены, употребление продуктов питания, хранившихся или готовившихся с нарушением санитарных правил.</w:t>
      </w:r>
    </w:p>
    <w:p w14:paraId="1B998095" w14:textId="2E06D25D" w:rsidR="007064F9" w:rsidRDefault="004A7DDF" w:rsidP="007064F9">
      <w:pPr>
        <w:suppressAutoHyphens w:val="0"/>
        <w:spacing w:after="160" w:line="278" w:lineRule="auto"/>
        <w:jc w:val="both"/>
        <w:rPr>
          <w:rFonts w:cs="Times New Roman"/>
          <w:kern w:val="2"/>
          <w:lang w:eastAsia="en-US"/>
          <w14:ligatures w14:val="standardContextual"/>
        </w:rPr>
      </w:pPr>
      <w:r w:rsidRPr="007064F9">
        <w:rPr>
          <w:rFonts w:cs="Times New Roman"/>
          <w:noProof/>
          <w:kern w:val="2"/>
          <w:lang w:eastAsia="en-US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4330445C" wp14:editId="169B68DB">
            <wp:simplePos x="0" y="0"/>
            <wp:positionH relativeFrom="column">
              <wp:posOffset>365760</wp:posOffset>
            </wp:positionH>
            <wp:positionV relativeFrom="paragraph">
              <wp:posOffset>93980</wp:posOffset>
            </wp:positionV>
            <wp:extent cx="3609975" cy="2196465"/>
            <wp:effectExtent l="0" t="0" r="9525" b="0"/>
            <wp:wrapSquare wrapText="bothSides"/>
            <wp:docPr id="197216799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19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C9627" w14:textId="4EC31B9A" w:rsidR="007064F9" w:rsidRDefault="007064F9" w:rsidP="007064F9">
      <w:pPr>
        <w:suppressAutoHyphens w:val="0"/>
        <w:spacing w:after="160" w:line="278" w:lineRule="auto"/>
        <w:jc w:val="both"/>
        <w:rPr>
          <w:rFonts w:cs="Times New Roman"/>
          <w:kern w:val="2"/>
          <w:lang w:eastAsia="en-US"/>
          <w14:ligatures w14:val="standardContextual"/>
        </w:rPr>
      </w:pPr>
    </w:p>
    <w:p w14:paraId="7D9D7637" w14:textId="77777777" w:rsidR="004A7DDF" w:rsidRDefault="004A7DDF" w:rsidP="007064F9">
      <w:pPr>
        <w:suppressAutoHyphens w:val="0"/>
        <w:spacing w:after="160" w:line="278" w:lineRule="auto"/>
        <w:jc w:val="both"/>
        <w:rPr>
          <w:rFonts w:cs="Times New Roman"/>
          <w:kern w:val="2"/>
          <w:lang w:eastAsia="en-US"/>
          <w14:ligatures w14:val="standardContextual"/>
        </w:rPr>
      </w:pPr>
    </w:p>
    <w:p w14:paraId="0140E589" w14:textId="77777777" w:rsidR="004A7DDF" w:rsidRDefault="004A7DDF" w:rsidP="007064F9">
      <w:pPr>
        <w:suppressAutoHyphens w:val="0"/>
        <w:spacing w:after="160" w:line="278" w:lineRule="auto"/>
        <w:jc w:val="both"/>
        <w:rPr>
          <w:rFonts w:cs="Times New Roman"/>
          <w:kern w:val="2"/>
          <w:lang w:eastAsia="en-US"/>
          <w14:ligatures w14:val="standardContextual"/>
        </w:rPr>
      </w:pPr>
    </w:p>
    <w:p w14:paraId="25095D66" w14:textId="77777777" w:rsidR="004A7DDF" w:rsidRDefault="004A7DDF" w:rsidP="007064F9">
      <w:pPr>
        <w:suppressAutoHyphens w:val="0"/>
        <w:spacing w:after="160" w:line="278" w:lineRule="auto"/>
        <w:jc w:val="both"/>
        <w:rPr>
          <w:rFonts w:cs="Times New Roman"/>
          <w:kern w:val="2"/>
          <w:lang w:eastAsia="en-US"/>
          <w14:ligatures w14:val="standardContextual"/>
        </w:rPr>
      </w:pPr>
    </w:p>
    <w:p w14:paraId="7E8F9ECD" w14:textId="77777777" w:rsidR="004A7DDF" w:rsidRDefault="004A7DDF" w:rsidP="007064F9">
      <w:pPr>
        <w:suppressAutoHyphens w:val="0"/>
        <w:spacing w:after="160" w:line="278" w:lineRule="auto"/>
        <w:jc w:val="both"/>
        <w:rPr>
          <w:rFonts w:cs="Times New Roman"/>
          <w:kern w:val="2"/>
          <w:lang w:eastAsia="en-US"/>
          <w14:ligatures w14:val="standardContextual"/>
        </w:rPr>
      </w:pPr>
    </w:p>
    <w:p w14:paraId="3EB9307E" w14:textId="77777777" w:rsidR="004A7DDF" w:rsidRDefault="004A7DDF" w:rsidP="007064F9">
      <w:pPr>
        <w:suppressAutoHyphens w:val="0"/>
        <w:spacing w:after="160" w:line="278" w:lineRule="auto"/>
        <w:jc w:val="both"/>
        <w:rPr>
          <w:rFonts w:cs="Times New Roman"/>
          <w:kern w:val="2"/>
          <w:lang w:eastAsia="en-US"/>
          <w14:ligatures w14:val="standardContextual"/>
        </w:rPr>
      </w:pPr>
    </w:p>
    <w:p w14:paraId="5F226FBD" w14:textId="7B5D1690" w:rsidR="007064F9" w:rsidRDefault="007064F9" w:rsidP="002F4EB0">
      <w:pPr>
        <w:tabs>
          <w:tab w:val="num" w:pos="360"/>
        </w:tabs>
        <w:suppressAutoHyphens w:val="0"/>
        <w:ind w:firstLine="709"/>
        <w:jc w:val="center"/>
        <w:rPr>
          <w:rFonts w:eastAsia="Times New Roman" w:cs="Times New Roman"/>
          <w:b/>
          <w:iCs/>
          <w:color w:val="000000" w:themeColor="text1"/>
          <w:lang w:eastAsia="ru-RU"/>
        </w:rPr>
      </w:pPr>
      <w:r w:rsidRPr="00F42DC4">
        <w:rPr>
          <w:rFonts w:eastAsia="Times New Roman" w:cs="Times New Roman"/>
          <w:b/>
          <w:iCs/>
          <w:color w:val="000000" w:themeColor="text1"/>
          <w:lang w:eastAsia="ru-RU"/>
        </w:rPr>
        <w:t>Симптомы и течение болезни</w:t>
      </w:r>
    </w:p>
    <w:p w14:paraId="78073DCC" w14:textId="6BBFFCE7" w:rsidR="007064F9" w:rsidRDefault="007064F9" w:rsidP="002F4EB0">
      <w:pPr>
        <w:tabs>
          <w:tab w:val="num" w:pos="360"/>
        </w:tabs>
        <w:suppressAutoHyphens w:val="0"/>
        <w:ind w:firstLine="709"/>
        <w:jc w:val="center"/>
        <w:rPr>
          <w:rFonts w:eastAsia="Times New Roman" w:cs="Times New Roman"/>
          <w:b/>
          <w:iCs/>
          <w:color w:val="000000" w:themeColor="text1"/>
          <w:lang w:eastAsia="ru-RU"/>
        </w:rPr>
      </w:pPr>
    </w:p>
    <w:p w14:paraId="1A707430" w14:textId="0CB574B1" w:rsidR="004A7DDF" w:rsidRPr="00F42DC4" w:rsidRDefault="004A7DDF" w:rsidP="004A7DDF">
      <w:pPr>
        <w:tabs>
          <w:tab w:val="num" w:pos="360"/>
        </w:tabs>
        <w:suppressAutoHyphens w:val="0"/>
        <w:ind w:firstLine="709"/>
        <w:jc w:val="both"/>
        <w:rPr>
          <w:rFonts w:eastAsia="Times New Roman" w:cs="Times New Roman"/>
          <w:b/>
          <w:iCs/>
          <w:color w:val="000000" w:themeColor="text1"/>
          <w:lang w:eastAsia="ru-RU"/>
        </w:rPr>
      </w:pPr>
      <w:r w:rsidRPr="006D7AB7">
        <w:rPr>
          <w:rFonts w:cs="Times New Roman"/>
        </w:rPr>
        <w:t>Заразный период с момента возникновения первых симптомов болезни и весь период симптомов</w:t>
      </w:r>
    </w:p>
    <w:p w14:paraId="36D9BAB8" w14:textId="4ACA9B01" w:rsidR="007064F9" w:rsidRPr="007064F9" w:rsidRDefault="007064F9" w:rsidP="004A7DDF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</w:rPr>
      </w:pPr>
      <w:r w:rsidRPr="007064F9">
        <w:rPr>
          <w:color w:val="010101"/>
        </w:rPr>
        <w:t>В начале заболевания человека беспокоят: слабость, вялость, снижение аппетита, головная боль, повышение температуры — симптомы обычного ОРЗ. Через некоторое время возникают: тошнота, появляются схваткообразные боли в животе, понос с примесью слизи, гноя или крови (например, при дизентерии). Также могут беспокоить жажда и озноб.</w:t>
      </w:r>
    </w:p>
    <w:p w14:paraId="59DCF324" w14:textId="23DBBB49" w:rsidR="007064F9" w:rsidRDefault="007064F9" w:rsidP="004A7DDF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</w:rPr>
      </w:pPr>
      <w:r w:rsidRPr="007064F9">
        <w:rPr>
          <w:color w:val="010101"/>
        </w:rPr>
        <w:t xml:space="preserve">Одно из самых неприятных последствий, которые возникают при кишечных инфекциях, — обезвоживание организма вследствие рвоты и/или поноса. Результатом резкого обезвоживания могут стать почечная недостаточность и другие тяжелые осложнения, в частности, </w:t>
      </w:r>
      <w:proofErr w:type="spellStart"/>
      <w:r w:rsidRPr="007064F9">
        <w:rPr>
          <w:color w:val="010101"/>
        </w:rPr>
        <w:t>дегидратационный</w:t>
      </w:r>
      <w:proofErr w:type="spellEnd"/>
      <w:r w:rsidRPr="007064F9">
        <w:rPr>
          <w:color w:val="010101"/>
        </w:rPr>
        <w:t xml:space="preserve"> (связанный с потерей жидкости) шок.</w:t>
      </w:r>
    </w:p>
    <w:p w14:paraId="5A40D16A" w14:textId="77777777" w:rsidR="007064F9" w:rsidRDefault="007064F9" w:rsidP="004A7DDF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</w:rPr>
      </w:pPr>
    </w:p>
    <w:p w14:paraId="62FBFAF4" w14:textId="77D74C70" w:rsidR="007064F9" w:rsidRDefault="007064F9" w:rsidP="004A7DDF">
      <w:pPr>
        <w:pStyle w:val="wp-block-paragraph"/>
        <w:shd w:val="clear" w:color="auto" w:fill="FFFFFF"/>
        <w:spacing w:before="0" w:beforeAutospacing="0" w:after="0" w:afterAutospacing="0"/>
        <w:ind w:firstLine="709"/>
        <w:jc w:val="center"/>
        <w:rPr>
          <w:rStyle w:val="ac"/>
          <w:rFonts w:eastAsiaTheme="majorEastAsia"/>
          <w:color w:val="010101"/>
          <w:shd w:val="clear" w:color="auto" w:fill="FFFFFF"/>
        </w:rPr>
      </w:pPr>
      <w:r w:rsidRPr="007064F9">
        <w:rPr>
          <w:rStyle w:val="ac"/>
          <w:rFonts w:eastAsiaTheme="majorEastAsia"/>
          <w:color w:val="010101"/>
          <w:shd w:val="clear" w:color="auto" w:fill="FFFFFF"/>
        </w:rPr>
        <w:t>Кто чаще болеет?</w:t>
      </w:r>
    </w:p>
    <w:p w14:paraId="1CD4F33D" w14:textId="77777777" w:rsidR="007064F9" w:rsidRPr="007064F9" w:rsidRDefault="007064F9" w:rsidP="004A7DDF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b/>
          <w:bCs/>
          <w:color w:val="010101"/>
          <w:shd w:val="clear" w:color="auto" w:fill="FFFFFF"/>
        </w:rPr>
      </w:pPr>
    </w:p>
    <w:p w14:paraId="02799D45" w14:textId="77777777" w:rsidR="007064F9" w:rsidRPr="007064F9" w:rsidRDefault="007064F9" w:rsidP="004A7DDF">
      <w:pPr>
        <w:shd w:val="clear" w:color="auto" w:fill="FFFFFF"/>
        <w:suppressAutoHyphens w:val="0"/>
        <w:ind w:firstLine="709"/>
        <w:jc w:val="both"/>
        <w:rPr>
          <w:rFonts w:eastAsia="Times New Roman" w:cs="Times New Roman"/>
          <w:color w:val="010101"/>
          <w:lang w:eastAsia="ru-RU"/>
        </w:rPr>
      </w:pPr>
      <w:r w:rsidRPr="007064F9">
        <w:rPr>
          <w:rFonts w:eastAsia="Times New Roman" w:cs="Times New Roman"/>
          <w:color w:val="010101"/>
          <w:lang w:eastAsia="ru-RU"/>
        </w:rPr>
        <w:t>Наиболее восприимчивы к острым кишечным инфекциям:</w:t>
      </w:r>
    </w:p>
    <w:p w14:paraId="0E931E43" w14:textId="27135808" w:rsidR="007064F9" w:rsidRPr="007064F9" w:rsidRDefault="007064F9" w:rsidP="004A7DDF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Times New Roman"/>
          <w:color w:val="010101"/>
          <w:lang w:eastAsia="ru-RU"/>
        </w:rPr>
      </w:pPr>
      <w:r w:rsidRPr="007064F9">
        <w:rPr>
          <w:rFonts w:eastAsia="Times New Roman" w:cs="Times New Roman"/>
          <w:color w:val="010101"/>
          <w:lang w:eastAsia="ru-RU"/>
        </w:rPr>
        <w:t>дети до 5 лет. Это связано с низкой степенью активности защитных факторов. Факторы иммунной защиты в желудочно-кишечном тракте у детей формируются к 5-летнему возрасту;</w:t>
      </w:r>
    </w:p>
    <w:p w14:paraId="3CFC9AAD" w14:textId="06CEDB47" w:rsidR="007064F9" w:rsidRPr="007064F9" w:rsidRDefault="007064F9" w:rsidP="004A7DDF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Times New Roman"/>
          <w:color w:val="010101"/>
          <w:lang w:eastAsia="ru-RU"/>
        </w:rPr>
      </w:pPr>
      <w:r w:rsidRPr="007064F9">
        <w:rPr>
          <w:rFonts w:eastAsia="Times New Roman" w:cs="Times New Roman"/>
          <w:color w:val="010101"/>
          <w:lang w:eastAsia="ru-RU"/>
        </w:rPr>
        <w:t>лица преклонного возраста;</w:t>
      </w:r>
    </w:p>
    <w:p w14:paraId="41C6C161" w14:textId="77777777" w:rsidR="007064F9" w:rsidRPr="007064F9" w:rsidRDefault="007064F9" w:rsidP="004A7DDF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Times New Roman"/>
          <w:color w:val="010101"/>
          <w:lang w:eastAsia="ru-RU"/>
        </w:rPr>
      </w:pPr>
      <w:r w:rsidRPr="007064F9">
        <w:rPr>
          <w:rFonts w:eastAsia="Times New Roman" w:cs="Times New Roman"/>
          <w:color w:val="010101"/>
          <w:lang w:eastAsia="ru-RU"/>
        </w:rPr>
        <w:t>лица с заболеваниями желудочно-кишечного тракта;</w:t>
      </w:r>
    </w:p>
    <w:p w14:paraId="00F57A9D" w14:textId="6950075A" w:rsidR="007064F9" w:rsidRPr="007064F9" w:rsidRDefault="007064F9" w:rsidP="004A7DDF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Times New Roman"/>
          <w:color w:val="010101"/>
          <w:lang w:eastAsia="ru-RU"/>
        </w:rPr>
      </w:pPr>
      <w:r w:rsidRPr="007064F9">
        <w:rPr>
          <w:rFonts w:eastAsia="Times New Roman" w:cs="Times New Roman"/>
          <w:color w:val="010101"/>
          <w:lang w:eastAsia="ru-RU"/>
        </w:rPr>
        <w:t>лица с ослабленным иммунитетом, употребляющие наркотические вещества, страдающие алкоголизмом.</w:t>
      </w:r>
      <w:r w:rsidRPr="002F4EB0">
        <w:rPr>
          <w:rFonts w:cs="Times New Roman"/>
          <w:noProof/>
          <w:color w:val="010101"/>
          <w14:ligatures w14:val="standardContextual"/>
        </w:rPr>
        <w:t xml:space="preserve"> </w:t>
      </w:r>
    </w:p>
    <w:p w14:paraId="5DD83A6D" w14:textId="5B385C49" w:rsidR="007064F9" w:rsidRPr="007064F9" w:rsidRDefault="007064F9" w:rsidP="002F4EB0">
      <w:pPr>
        <w:suppressAutoHyphens w:val="0"/>
        <w:spacing w:line="23" w:lineRule="atLeast"/>
        <w:jc w:val="both"/>
        <w:rPr>
          <w:rFonts w:cs="Times New Roman"/>
          <w:kern w:val="2"/>
          <w:lang w:eastAsia="en-US"/>
          <w14:ligatures w14:val="standardContextual"/>
        </w:rPr>
      </w:pPr>
    </w:p>
    <w:p w14:paraId="26E876C2" w14:textId="1C3942A6" w:rsidR="007064F9" w:rsidRPr="004E090B" w:rsidRDefault="004A7DDF" w:rsidP="004E090B">
      <w:pPr>
        <w:jc w:val="center"/>
        <w:rPr>
          <w:rStyle w:val="ac"/>
          <w:b w:val="0"/>
          <w:bCs w:val="0"/>
        </w:rPr>
      </w:pPr>
      <w:r>
        <w:rPr>
          <w:noProof/>
          <w:color w:val="010101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5DCE8949" wp14:editId="043E4AF9">
            <wp:simplePos x="0" y="0"/>
            <wp:positionH relativeFrom="column">
              <wp:posOffset>3125470</wp:posOffset>
            </wp:positionH>
            <wp:positionV relativeFrom="paragraph">
              <wp:posOffset>-144145</wp:posOffset>
            </wp:positionV>
            <wp:extent cx="1752600" cy="1707515"/>
            <wp:effectExtent l="0" t="0" r="0" b="6985"/>
            <wp:wrapSquare wrapText="bothSides"/>
            <wp:docPr id="4809357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35714" name="Рисунок 48093571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r="51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07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64F9" w:rsidRPr="004E090B" w:rsidSect="004E090B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4526"/>
    <w:multiLevelType w:val="multilevel"/>
    <w:tmpl w:val="281E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391016"/>
    <w:multiLevelType w:val="hybridMultilevel"/>
    <w:tmpl w:val="B34C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27139"/>
    <w:multiLevelType w:val="hybridMultilevel"/>
    <w:tmpl w:val="E34205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309953">
    <w:abstractNumId w:val="2"/>
  </w:num>
  <w:num w:numId="2" w16cid:durableId="1443187955">
    <w:abstractNumId w:val="1"/>
  </w:num>
  <w:num w:numId="3" w16cid:durableId="148153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0B"/>
    <w:rsid w:val="002F4EB0"/>
    <w:rsid w:val="004A7DDF"/>
    <w:rsid w:val="004E090B"/>
    <w:rsid w:val="006E2A48"/>
    <w:rsid w:val="007064F9"/>
    <w:rsid w:val="00E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9278"/>
  <w15:chartTrackingRefBased/>
  <w15:docId w15:val="{FB700FDE-FA09-4A82-9DCD-95EFBA10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90B"/>
    <w:pPr>
      <w:suppressAutoHyphens/>
      <w:spacing w:after="0" w:line="240" w:lineRule="auto"/>
    </w:pPr>
    <w:rPr>
      <w:rFonts w:ascii="Times New Roman" w:hAnsi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0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9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9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9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9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9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9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9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9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9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9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9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0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0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09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09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09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09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090B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4E090B"/>
    <w:rPr>
      <w:b/>
      <w:bCs/>
    </w:rPr>
  </w:style>
  <w:style w:type="paragraph" w:customStyle="1" w:styleId="wp-block-paragraph">
    <w:name w:val="wp-block-paragraph"/>
    <w:basedOn w:val="a"/>
    <w:rsid w:val="007064F9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odon61.ru/services/napravleniya/pediatriya/profilaktika/ostrykh-kishechnykh-infekts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E9304-80A5-4F03-B2B8-9A3CFD94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Лукашук</dc:creator>
  <cp:keywords/>
  <dc:description/>
  <cp:lastModifiedBy>Елена Лукашук</cp:lastModifiedBy>
  <cp:revision>2</cp:revision>
  <dcterms:created xsi:type="dcterms:W3CDTF">2026-06-18T08:27:00Z</dcterms:created>
  <dcterms:modified xsi:type="dcterms:W3CDTF">2026-06-18T08:57:00Z</dcterms:modified>
</cp:coreProperties>
</file>